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01476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64D79">
        <w:rPr>
          <w:rFonts w:ascii="Arial" w:hAnsi="Arial" w:cs="Arial"/>
          <w:b/>
          <w:sz w:val="20"/>
          <w:szCs w:val="20"/>
        </w:rPr>
        <w:t>Annual General Mandate 2020</w:t>
      </w:r>
      <w:r w:rsidR="00013530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235C2">
        <w:rPr>
          <w:rFonts w:ascii="Arial" w:hAnsi="Arial" w:cs="Arial"/>
          <w:sz w:val="20"/>
          <w:szCs w:val="20"/>
        </w:rPr>
        <w:t>0</w:t>
      </w:r>
      <w:r w:rsidR="00014766">
        <w:rPr>
          <w:rFonts w:ascii="Arial" w:hAnsi="Arial" w:cs="Arial"/>
          <w:sz w:val="20"/>
          <w:szCs w:val="20"/>
        </w:rPr>
        <w:t>2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14766" w:rsidRPr="00014766">
        <w:rPr>
          <w:rFonts w:ascii="Arial" w:hAnsi="Arial" w:cs="Arial"/>
          <w:sz w:val="20"/>
          <w:szCs w:val="20"/>
        </w:rPr>
        <w:t>DakLak</w:t>
      </w:r>
      <w:proofErr w:type="spellEnd"/>
      <w:r w:rsidR="00014766" w:rsidRPr="00014766">
        <w:rPr>
          <w:rFonts w:ascii="Arial" w:hAnsi="Arial" w:cs="Arial"/>
          <w:sz w:val="20"/>
          <w:szCs w:val="20"/>
        </w:rPr>
        <w:t xml:space="preserve"> Rubber Joint Stock Company</w:t>
      </w:r>
      <w:r w:rsidR="0001476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11789">
        <w:rPr>
          <w:rFonts w:ascii="Arial" w:hAnsi="Arial" w:cs="Arial"/>
          <w:sz w:val="20"/>
          <w:szCs w:val="20"/>
        </w:rPr>
        <w:t>annual General Mandate 2020</w:t>
      </w:r>
      <w:r w:rsidR="00013530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0A646A" w:rsidRDefault="000A64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="00014766" w:rsidRPr="00014766">
        <w:rPr>
          <w:rFonts w:ascii="Arial" w:hAnsi="Arial" w:cs="Arial"/>
          <w:sz w:val="20"/>
          <w:szCs w:val="20"/>
        </w:rPr>
        <w:t xml:space="preserve"> Agree to approve the following reports: </w:t>
      </w:r>
    </w:p>
    <w:p w:rsidR="000A646A" w:rsidRDefault="0001476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766">
        <w:rPr>
          <w:rFonts w:ascii="Arial" w:hAnsi="Arial" w:cs="Arial"/>
          <w:sz w:val="20"/>
          <w:szCs w:val="20"/>
        </w:rPr>
        <w:t xml:space="preserve">1. Report on the </w:t>
      </w:r>
      <w:r w:rsidR="000A646A">
        <w:rPr>
          <w:rFonts w:ascii="Arial" w:hAnsi="Arial" w:cs="Arial"/>
          <w:sz w:val="20"/>
          <w:szCs w:val="20"/>
        </w:rPr>
        <w:t>Board of Directors'</w:t>
      </w:r>
      <w:r w:rsidRPr="00014766">
        <w:rPr>
          <w:rFonts w:ascii="Arial" w:hAnsi="Arial" w:cs="Arial"/>
          <w:sz w:val="20"/>
          <w:szCs w:val="20"/>
        </w:rPr>
        <w:t xml:space="preserve"> activities in 201</w:t>
      </w:r>
      <w:r w:rsidR="000A646A">
        <w:rPr>
          <w:rFonts w:ascii="Arial" w:hAnsi="Arial" w:cs="Arial"/>
          <w:sz w:val="20"/>
          <w:szCs w:val="20"/>
        </w:rPr>
        <w:t>9</w:t>
      </w:r>
      <w:r w:rsidRPr="00014766">
        <w:rPr>
          <w:rFonts w:ascii="Arial" w:hAnsi="Arial" w:cs="Arial"/>
          <w:sz w:val="20"/>
          <w:szCs w:val="20"/>
        </w:rPr>
        <w:t xml:space="preserve"> a</w:t>
      </w:r>
      <w:r w:rsidR="000A646A">
        <w:rPr>
          <w:rFonts w:ascii="Arial" w:hAnsi="Arial" w:cs="Arial"/>
          <w:sz w:val="20"/>
          <w:szCs w:val="20"/>
        </w:rPr>
        <w:t>nd the 2020 implementation plan</w:t>
      </w:r>
    </w:p>
    <w:p w:rsidR="000A646A" w:rsidRDefault="0001476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766">
        <w:rPr>
          <w:rFonts w:ascii="Arial" w:hAnsi="Arial" w:cs="Arial"/>
          <w:sz w:val="20"/>
          <w:szCs w:val="20"/>
        </w:rPr>
        <w:t>2. Report on the business results in 2019 and the 2020 plan</w:t>
      </w:r>
      <w:r w:rsidR="000A646A">
        <w:rPr>
          <w:rFonts w:ascii="Arial" w:hAnsi="Arial" w:cs="Arial"/>
          <w:sz w:val="20"/>
          <w:szCs w:val="20"/>
        </w:rPr>
        <w:t xml:space="preserve"> of the Management Board of </w:t>
      </w:r>
      <w:proofErr w:type="spellStart"/>
      <w:r w:rsidR="000A646A">
        <w:rPr>
          <w:rFonts w:ascii="Arial" w:hAnsi="Arial" w:cs="Arial"/>
          <w:sz w:val="20"/>
          <w:szCs w:val="20"/>
        </w:rPr>
        <w:t>DakLak</w:t>
      </w:r>
      <w:proofErr w:type="spellEnd"/>
      <w:r w:rsidR="000A646A">
        <w:rPr>
          <w:rFonts w:ascii="Arial" w:hAnsi="Arial" w:cs="Arial"/>
          <w:sz w:val="20"/>
          <w:szCs w:val="20"/>
        </w:rPr>
        <w:t xml:space="preserve"> Rubber Joint Stock Company</w:t>
      </w:r>
    </w:p>
    <w:p w:rsidR="002A452F" w:rsidRDefault="000A64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B25C9">
        <w:rPr>
          <w:rFonts w:ascii="Arial" w:hAnsi="Arial" w:cs="Arial"/>
          <w:sz w:val="20"/>
          <w:szCs w:val="20"/>
        </w:rPr>
        <w:t xml:space="preserve">Financial statement 2019 of the holding company </w:t>
      </w:r>
      <w:proofErr w:type="spellStart"/>
      <w:r w:rsidR="00DB25C9">
        <w:rPr>
          <w:rFonts w:ascii="Arial" w:hAnsi="Arial" w:cs="Arial"/>
          <w:sz w:val="20"/>
          <w:szCs w:val="20"/>
        </w:rPr>
        <w:t>Dakruco</w:t>
      </w:r>
      <w:proofErr w:type="spellEnd"/>
      <w:r w:rsidR="00DB25C9">
        <w:rPr>
          <w:rFonts w:ascii="Arial" w:hAnsi="Arial" w:cs="Arial"/>
          <w:sz w:val="20"/>
          <w:szCs w:val="20"/>
        </w:rPr>
        <w:t xml:space="preserve"> audited by B</w:t>
      </w:r>
      <w:r w:rsidR="00014766" w:rsidRPr="00014766">
        <w:rPr>
          <w:rFonts w:ascii="Arial" w:hAnsi="Arial" w:cs="Arial"/>
          <w:sz w:val="20"/>
          <w:szCs w:val="20"/>
        </w:rPr>
        <w:t xml:space="preserve">ranch of </w:t>
      </w:r>
      <w:proofErr w:type="spellStart"/>
      <w:r w:rsidR="006F114C">
        <w:rPr>
          <w:rFonts w:ascii="Arial" w:hAnsi="Arial" w:cs="Arial"/>
          <w:sz w:val="20"/>
          <w:szCs w:val="20"/>
        </w:rPr>
        <w:t>VietV</w:t>
      </w:r>
      <w:r w:rsidR="002A452F">
        <w:rPr>
          <w:rFonts w:ascii="Arial" w:hAnsi="Arial" w:cs="Arial"/>
          <w:sz w:val="20"/>
          <w:szCs w:val="20"/>
        </w:rPr>
        <w:t>alues</w:t>
      </w:r>
      <w:proofErr w:type="spellEnd"/>
      <w:r w:rsidR="002A452F">
        <w:rPr>
          <w:rFonts w:ascii="Arial" w:hAnsi="Arial" w:cs="Arial"/>
          <w:sz w:val="20"/>
          <w:szCs w:val="20"/>
        </w:rPr>
        <w:t xml:space="preserve"> Audit</w:t>
      </w:r>
      <w:r w:rsidR="00014766" w:rsidRPr="00014766">
        <w:rPr>
          <w:rFonts w:ascii="Arial" w:hAnsi="Arial" w:cs="Arial"/>
          <w:sz w:val="20"/>
          <w:szCs w:val="20"/>
        </w:rPr>
        <w:t xml:space="preserve"> and C</w:t>
      </w:r>
      <w:r w:rsidR="002A452F">
        <w:rPr>
          <w:rFonts w:ascii="Arial" w:hAnsi="Arial" w:cs="Arial"/>
          <w:sz w:val="20"/>
          <w:szCs w:val="20"/>
        </w:rPr>
        <w:t>onsulting Co., Ltd. in Da Nang</w:t>
      </w:r>
      <w:bookmarkStart w:id="0" w:name="_GoBack"/>
      <w:bookmarkEnd w:id="0"/>
    </w:p>
    <w:p w:rsidR="002A452F" w:rsidRDefault="0001476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766">
        <w:rPr>
          <w:rFonts w:ascii="Arial" w:hAnsi="Arial" w:cs="Arial"/>
          <w:sz w:val="20"/>
          <w:szCs w:val="20"/>
        </w:rPr>
        <w:t>4. Report on the activities of the Supervisory Bo</w:t>
      </w:r>
      <w:r w:rsidR="002A452F">
        <w:rPr>
          <w:rFonts w:ascii="Arial" w:hAnsi="Arial" w:cs="Arial"/>
          <w:sz w:val="20"/>
          <w:szCs w:val="20"/>
        </w:rPr>
        <w:t>ard in 2019 and the 2020 plan</w:t>
      </w:r>
    </w:p>
    <w:p w:rsidR="00277BD3" w:rsidRDefault="0001476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766">
        <w:rPr>
          <w:rFonts w:ascii="Arial" w:hAnsi="Arial" w:cs="Arial"/>
          <w:sz w:val="20"/>
          <w:szCs w:val="20"/>
        </w:rPr>
        <w:t>Article 2</w:t>
      </w:r>
      <w:r w:rsidR="002A452F">
        <w:rPr>
          <w:rFonts w:ascii="Arial" w:hAnsi="Arial" w:cs="Arial"/>
          <w:sz w:val="20"/>
          <w:szCs w:val="20"/>
        </w:rPr>
        <w:t>:</w:t>
      </w:r>
      <w:r w:rsidRPr="00014766">
        <w:rPr>
          <w:rFonts w:ascii="Arial" w:hAnsi="Arial" w:cs="Arial"/>
          <w:sz w:val="20"/>
          <w:szCs w:val="20"/>
        </w:rPr>
        <w:t xml:space="preserve"> </w:t>
      </w:r>
      <w:r w:rsidR="002A452F">
        <w:rPr>
          <w:rFonts w:ascii="Arial" w:hAnsi="Arial" w:cs="Arial"/>
          <w:sz w:val="20"/>
          <w:szCs w:val="20"/>
        </w:rPr>
        <w:t>Approve</w:t>
      </w:r>
      <w:r w:rsidRPr="00014766">
        <w:rPr>
          <w:rFonts w:ascii="Arial" w:hAnsi="Arial" w:cs="Arial"/>
          <w:sz w:val="20"/>
          <w:szCs w:val="20"/>
        </w:rPr>
        <w:t xml:space="preserve"> the production and business tar</w:t>
      </w:r>
      <w:r w:rsidR="00277BD3">
        <w:rPr>
          <w:rFonts w:ascii="Arial" w:hAnsi="Arial" w:cs="Arial"/>
          <w:sz w:val="20"/>
          <w:szCs w:val="20"/>
        </w:rPr>
        <w:t xml:space="preserve">gets in 2020 according to Statement No. 15/ </w:t>
      </w:r>
      <w:proofErr w:type="spellStart"/>
      <w:r w:rsidR="00277BD3">
        <w:rPr>
          <w:rFonts w:ascii="Arial" w:hAnsi="Arial" w:cs="Arial"/>
          <w:sz w:val="20"/>
          <w:szCs w:val="20"/>
        </w:rPr>
        <w:t>TTr</w:t>
      </w:r>
      <w:proofErr w:type="spellEnd"/>
      <w:r w:rsidR="00277BD3">
        <w:rPr>
          <w:rFonts w:ascii="Arial" w:hAnsi="Arial" w:cs="Arial"/>
          <w:sz w:val="20"/>
          <w:szCs w:val="20"/>
        </w:rPr>
        <w:t xml:space="preserve"> - CT dated</w:t>
      </w:r>
      <w:r w:rsidRPr="00014766">
        <w:rPr>
          <w:rFonts w:ascii="Arial" w:hAnsi="Arial" w:cs="Arial"/>
          <w:sz w:val="20"/>
          <w:szCs w:val="20"/>
        </w:rPr>
        <w:t xml:space="preserve"> May 18, 2020, including the following major targets and tasks: </w:t>
      </w:r>
    </w:p>
    <w:p w:rsidR="006D7000" w:rsidRDefault="00277BD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="00014766" w:rsidRPr="00014766">
        <w:rPr>
          <w:rFonts w:ascii="Arial" w:hAnsi="Arial" w:cs="Arial"/>
          <w:sz w:val="20"/>
          <w:szCs w:val="20"/>
        </w:rPr>
        <w:t>Total production of prod</w:t>
      </w:r>
      <w:r>
        <w:rPr>
          <w:rFonts w:ascii="Arial" w:hAnsi="Arial" w:cs="Arial"/>
          <w:sz w:val="20"/>
          <w:szCs w:val="20"/>
        </w:rPr>
        <w:t>ucts of all kinds: 13,618 tons, in which: r</w:t>
      </w:r>
      <w:r w:rsidR="00014766" w:rsidRPr="00014766">
        <w:rPr>
          <w:rFonts w:ascii="Arial" w:hAnsi="Arial" w:cs="Arial"/>
          <w:sz w:val="20"/>
          <w:szCs w:val="20"/>
        </w:rPr>
        <w:t xml:space="preserve">ubber latex: 6,043 tons; </w:t>
      </w:r>
      <w:r w:rsidR="006D7000">
        <w:rPr>
          <w:rFonts w:ascii="Arial" w:hAnsi="Arial" w:cs="Arial"/>
          <w:sz w:val="20"/>
          <w:szCs w:val="20"/>
        </w:rPr>
        <w:t>e</w:t>
      </w:r>
      <w:r w:rsidR="00014766" w:rsidRPr="00014766">
        <w:rPr>
          <w:rFonts w:ascii="Arial" w:hAnsi="Arial" w:cs="Arial"/>
          <w:sz w:val="20"/>
          <w:szCs w:val="20"/>
        </w:rPr>
        <w:t xml:space="preserve">lastic thread: 1,243 tons; </w:t>
      </w:r>
      <w:r w:rsidR="006D7000">
        <w:rPr>
          <w:rFonts w:ascii="Arial" w:hAnsi="Arial" w:cs="Arial"/>
          <w:sz w:val="20"/>
          <w:szCs w:val="20"/>
        </w:rPr>
        <w:t>passion fruit: 1,068 tons; Bananas: 5,264 tons</w:t>
      </w:r>
    </w:p>
    <w:p w:rsidR="00BD73F4" w:rsidRDefault="006D70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="00014766" w:rsidRPr="00014766">
        <w:rPr>
          <w:rFonts w:ascii="Arial" w:hAnsi="Arial" w:cs="Arial"/>
          <w:sz w:val="20"/>
          <w:szCs w:val="20"/>
        </w:rPr>
        <w:t xml:space="preserve"> Total revenue and ot</w:t>
      </w:r>
      <w:r>
        <w:rPr>
          <w:rFonts w:ascii="Arial" w:hAnsi="Arial" w:cs="Arial"/>
          <w:sz w:val="20"/>
          <w:szCs w:val="20"/>
        </w:rPr>
        <w:t>her income: VND 472,139 million;</w:t>
      </w:r>
      <w:r w:rsidR="00014766" w:rsidRPr="00014766">
        <w:rPr>
          <w:rFonts w:ascii="Arial" w:hAnsi="Arial" w:cs="Arial"/>
          <w:sz w:val="20"/>
          <w:szCs w:val="20"/>
        </w:rPr>
        <w:t xml:space="preserve"> total expense</w:t>
      </w:r>
      <w:r w:rsidR="00BD73F4">
        <w:rPr>
          <w:rFonts w:ascii="Arial" w:hAnsi="Arial" w:cs="Arial"/>
          <w:sz w:val="20"/>
          <w:szCs w:val="20"/>
        </w:rPr>
        <w:t xml:space="preserve">: VND 443,502 million; </w:t>
      </w:r>
      <w:r w:rsidR="00014766" w:rsidRPr="00014766">
        <w:rPr>
          <w:rFonts w:ascii="Arial" w:hAnsi="Arial" w:cs="Arial"/>
          <w:sz w:val="20"/>
          <w:szCs w:val="20"/>
        </w:rPr>
        <w:t>profit</w:t>
      </w:r>
      <w:r w:rsidR="00BD73F4">
        <w:rPr>
          <w:rFonts w:ascii="Arial" w:hAnsi="Arial" w:cs="Arial"/>
          <w:sz w:val="20"/>
          <w:szCs w:val="20"/>
        </w:rPr>
        <w:t xml:space="preserve"> before tax: VND 28,636 million</w:t>
      </w:r>
    </w:p>
    <w:p w:rsidR="00624750" w:rsidRDefault="00BD73F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 w:rsidR="00014766" w:rsidRPr="00014766">
        <w:rPr>
          <w:rFonts w:ascii="Arial" w:hAnsi="Arial" w:cs="Arial"/>
          <w:sz w:val="20"/>
          <w:szCs w:val="20"/>
        </w:rPr>
        <w:t xml:space="preserve"> Investment target: </w:t>
      </w:r>
      <w:r w:rsidR="00631D30">
        <w:rPr>
          <w:rFonts w:ascii="Arial" w:hAnsi="Arial" w:cs="Arial"/>
          <w:sz w:val="20"/>
          <w:szCs w:val="20"/>
        </w:rPr>
        <w:t>VND 260,886 million, in which</w:t>
      </w:r>
      <w:r w:rsidR="00C57139">
        <w:rPr>
          <w:rFonts w:ascii="Arial" w:hAnsi="Arial" w:cs="Arial"/>
          <w:sz w:val="20"/>
          <w:szCs w:val="20"/>
        </w:rPr>
        <w:t>: Investment in rubber</w:t>
      </w:r>
      <w:r w:rsidR="00014766" w:rsidRPr="00014766">
        <w:rPr>
          <w:rFonts w:ascii="Arial" w:hAnsi="Arial" w:cs="Arial"/>
          <w:sz w:val="20"/>
          <w:szCs w:val="20"/>
        </w:rPr>
        <w:t xml:space="preserve"> gardens (644 hectares for new planting and 4,369 hectares for </w:t>
      </w:r>
      <w:r w:rsidR="00C57139">
        <w:rPr>
          <w:rFonts w:ascii="Arial" w:hAnsi="Arial" w:cs="Arial"/>
          <w:sz w:val="20"/>
          <w:szCs w:val="20"/>
        </w:rPr>
        <w:t>KTCB</w:t>
      </w:r>
      <w:r w:rsidR="00014766" w:rsidRPr="00014766">
        <w:rPr>
          <w:rFonts w:ascii="Arial" w:hAnsi="Arial" w:cs="Arial"/>
          <w:sz w:val="20"/>
          <w:szCs w:val="20"/>
        </w:rPr>
        <w:t xml:space="preserve">): </w:t>
      </w:r>
      <w:r w:rsidR="00624750">
        <w:rPr>
          <w:rFonts w:ascii="Arial" w:hAnsi="Arial" w:cs="Arial"/>
          <w:sz w:val="20"/>
          <w:szCs w:val="20"/>
        </w:rPr>
        <w:t>VND 173,787 million; investment</w:t>
      </w:r>
      <w:r w:rsidR="00014766" w:rsidRPr="00014766">
        <w:rPr>
          <w:rFonts w:ascii="Arial" w:hAnsi="Arial" w:cs="Arial"/>
          <w:sz w:val="20"/>
          <w:szCs w:val="20"/>
        </w:rPr>
        <w:t xml:space="preserve"> in high-tech agriculture projects: </w:t>
      </w:r>
      <w:r w:rsidR="00624750">
        <w:rPr>
          <w:rFonts w:ascii="Arial" w:hAnsi="Arial" w:cs="Arial"/>
          <w:sz w:val="20"/>
          <w:szCs w:val="20"/>
        </w:rPr>
        <w:t xml:space="preserve">VND 64,159 million; </w:t>
      </w:r>
      <w:r w:rsidR="00014766" w:rsidRPr="00014766">
        <w:rPr>
          <w:rFonts w:ascii="Arial" w:hAnsi="Arial" w:cs="Arial"/>
          <w:sz w:val="20"/>
          <w:szCs w:val="20"/>
        </w:rPr>
        <w:t xml:space="preserve">other investments: </w:t>
      </w:r>
      <w:r w:rsidR="00624750">
        <w:rPr>
          <w:rFonts w:ascii="Arial" w:hAnsi="Arial" w:cs="Arial"/>
          <w:sz w:val="20"/>
          <w:szCs w:val="20"/>
        </w:rPr>
        <w:t xml:space="preserve">VND </w:t>
      </w:r>
      <w:r w:rsidR="00014766" w:rsidRPr="00014766">
        <w:rPr>
          <w:rFonts w:ascii="Arial" w:hAnsi="Arial" w:cs="Arial"/>
          <w:sz w:val="20"/>
          <w:szCs w:val="20"/>
        </w:rPr>
        <w:t xml:space="preserve">22,939 million </w:t>
      </w:r>
    </w:p>
    <w:p w:rsidR="006B134D" w:rsidRDefault="0062475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 </w:t>
      </w:r>
      <w:r w:rsidR="00014766" w:rsidRPr="00014766">
        <w:rPr>
          <w:rFonts w:ascii="Arial" w:hAnsi="Arial" w:cs="Arial"/>
          <w:sz w:val="20"/>
          <w:szCs w:val="20"/>
        </w:rPr>
        <w:t>Conductin</w:t>
      </w:r>
      <w:r w:rsidR="00D95CD3">
        <w:rPr>
          <w:rFonts w:ascii="Arial" w:hAnsi="Arial" w:cs="Arial"/>
          <w:sz w:val="20"/>
          <w:szCs w:val="20"/>
        </w:rPr>
        <w:t>g the Compan</w:t>
      </w:r>
      <w:r w:rsidR="006B134D">
        <w:rPr>
          <w:rFonts w:ascii="Arial" w:hAnsi="Arial" w:cs="Arial"/>
          <w:sz w:val="20"/>
          <w:szCs w:val="20"/>
        </w:rPr>
        <w:t>y's restructuring: Divesting</w:t>
      </w:r>
      <w:r w:rsidR="00D95CD3">
        <w:rPr>
          <w:rFonts w:ascii="Arial" w:hAnsi="Arial" w:cs="Arial"/>
          <w:sz w:val="20"/>
          <w:szCs w:val="20"/>
        </w:rPr>
        <w:t xml:space="preserve"> 62.9% of the State capital from</w:t>
      </w:r>
      <w:r w:rsidR="00014766" w:rsidRPr="000147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766" w:rsidRPr="00014766">
        <w:rPr>
          <w:rFonts w:ascii="Arial" w:hAnsi="Arial" w:cs="Arial"/>
          <w:sz w:val="20"/>
          <w:szCs w:val="20"/>
        </w:rPr>
        <w:t>Dakruco</w:t>
      </w:r>
      <w:proofErr w:type="spellEnd"/>
      <w:r w:rsidR="00014766" w:rsidRPr="00014766">
        <w:rPr>
          <w:rFonts w:ascii="Arial" w:hAnsi="Arial" w:cs="Arial"/>
          <w:sz w:val="20"/>
          <w:szCs w:val="20"/>
        </w:rPr>
        <w:t xml:space="preserve">, the State still holds 36% of the charter capital: </w:t>
      </w:r>
    </w:p>
    <w:p w:rsidR="007F516F" w:rsidRDefault="006B134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</w:t>
      </w:r>
      <w:r w:rsidR="00014766" w:rsidRPr="00014766">
        <w:rPr>
          <w:rFonts w:ascii="Arial" w:hAnsi="Arial" w:cs="Arial"/>
          <w:sz w:val="20"/>
          <w:szCs w:val="20"/>
        </w:rPr>
        <w:t xml:space="preserve"> Authorize the Board of Directors to approve and organize the investment in the </w:t>
      </w:r>
      <w:r>
        <w:rPr>
          <w:rFonts w:ascii="Arial" w:hAnsi="Arial" w:cs="Arial"/>
          <w:sz w:val="20"/>
          <w:szCs w:val="20"/>
        </w:rPr>
        <w:t xml:space="preserve">agriculture </w:t>
      </w:r>
      <w:r w:rsidR="00014766" w:rsidRPr="00014766">
        <w:rPr>
          <w:rFonts w:ascii="Arial" w:hAnsi="Arial" w:cs="Arial"/>
          <w:sz w:val="20"/>
          <w:szCs w:val="20"/>
        </w:rPr>
        <w:t xml:space="preserve">investment project according to the application of </w:t>
      </w:r>
      <w:r>
        <w:rPr>
          <w:rFonts w:ascii="Arial" w:hAnsi="Arial" w:cs="Arial"/>
          <w:sz w:val="20"/>
          <w:szCs w:val="20"/>
        </w:rPr>
        <w:t>high technology at</w:t>
      </w:r>
      <w:r w:rsidR="00014766" w:rsidRPr="00014766">
        <w:rPr>
          <w:rFonts w:ascii="Arial" w:hAnsi="Arial" w:cs="Arial"/>
          <w:sz w:val="20"/>
          <w:szCs w:val="20"/>
        </w:rPr>
        <w:t xml:space="preserve"> Cu </w:t>
      </w:r>
      <w:proofErr w:type="spellStart"/>
      <w:r w:rsidR="00014766" w:rsidRPr="00014766">
        <w:rPr>
          <w:rFonts w:ascii="Arial" w:hAnsi="Arial" w:cs="Arial"/>
          <w:sz w:val="20"/>
          <w:szCs w:val="20"/>
        </w:rPr>
        <w:t>M'gar</w:t>
      </w:r>
      <w:proofErr w:type="spellEnd"/>
      <w:r w:rsidR="00014766" w:rsidRPr="00014766">
        <w:rPr>
          <w:rFonts w:ascii="Arial" w:hAnsi="Arial" w:cs="Arial"/>
          <w:sz w:val="20"/>
          <w:szCs w:val="20"/>
        </w:rPr>
        <w:t xml:space="preserve"> Farm </w:t>
      </w:r>
    </w:p>
    <w:p w:rsidR="00014766" w:rsidRDefault="007F51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 Borrowing</w:t>
      </w:r>
      <w:r w:rsidR="00014766" w:rsidRPr="00014766">
        <w:rPr>
          <w:rFonts w:ascii="Arial" w:hAnsi="Arial" w:cs="Arial"/>
          <w:sz w:val="20"/>
          <w:szCs w:val="20"/>
        </w:rPr>
        <w:t xml:space="preserve"> long-term loans to invest in projects </w:t>
      </w:r>
      <w:r>
        <w:rPr>
          <w:rFonts w:ascii="Arial" w:hAnsi="Arial" w:cs="Arial"/>
          <w:sz w:val="20"/>
          <w:szCs w:val="20"/>
        </w:rPr>
        <w:t xml:space="preserve">for </w:t>
      </w:r>
      <w:r w:rsidR="00363D3D" w:rsidRPr="00014766">
        <w:rPr>
          <w:rFonts w:ascii="Arial" w:hAnsi="Arial" w:cs="Arial"/>
          <w:sz w:val="20"/>
          <w:szCs w:val="20"/>
        </w:rPr>
        <w:t>high-tech agriculture</w:t>
      </w:r>
      <w:r w:rsidR="00747901">
        <w:rPr>
          <w:rFonts w:ascii="Arial" w:hAnsi="Arial" w:cs="Arial"/>
          <w:sz w:val="20"/>
          <w:szCs w:val="20"/>
        </w:rPr>
        <w:t>; assign the Board of Directors and Management Board to carry out</w:t>
      </w:r>
    </w:p>
    <w:p w:rsidR="001D6433" w:rsidRDefault="007479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</w:t>
      </w:r>
      <w:r w:rsidRPr="00747901">
        <w:rPr>
          <w:rFonts w:ascii="Arial" w:hAnsi="Arial" w:cs="Arial"/>
          <w:sz w:val="20"/>
          <w:szCs w:val="20"/>
        </w:rPr>
        <w:t xml:space="preserve">uthorize the Board of Directors and the Supervisory Board to select one of three auditing units to </w:t>
      </w:r>
      <w:r w:rsidR="00750D6C">
        <w:rPr>
          <w:rFonts w:ascii="Arial" w:hAnsi="Arial" w:cs="Arial"/>
          <w:sz w:val="20"/>
          <w:szCs w:val="20"/>
        </w:rPr>
        <w:t>audit the financial statement of holding company</w:t>
      </w:r>
      <w:r w:rsidRPr="00747901">
        <w:rPr>
          <w:rFonts w:ascii="Arial" w:hAnsi="Arial" w:cs="Arial"/>
          <w:sz w:val="20"/>
          <w:szCs w:val="20"/>
        </w:rPr>
        <w:t xml:space="preserve"> and the </w:t>
      </w:r>
      <w:r w:rsidR="00750D6C">
        <w:rPr>
          <w:rFonts w:ascii="Arial" w:hAnsi="Arial" w:cs="Arial"/>
          <w:sz w:val="20"/>
          <w:szCs w:val="20"/>
        </w:rPr>
        <w:t>consolidated financial statement of 2020 according to Statement</w:t>
      </w:r>
      <w:r w:rsidRPr="00747901">
        <w:rPr>
          <w:rFonts w:ascii="Arial" w:hAnsi="Arial" w:cs="Arial"/>
          <w:sz w:val="20"/>
          <w:szCs w:val="20"/>
        </w:rPr>
        <w:t xml:space="preserve"> No.</w:t>
      </w:r>
      <w:r w:rsidR="00750D6C">
        <w:rPr>
          <w:rFonts w:ascii="Arial" w:hAnsi="Arial" w:cs="Arial"/>
          <w:sz w:val="20"/>
          <w:szCs w:val="20"/>
        </w:rPr>
        <w:t xml:space="preserve">07/ </w:t>
      </w:r>
      <w:proofErr w:type="spellStart"/>
      <w:r w:rsidR="00750D6C">
        <w:rPr>
          <w:rFonts w:ascii="Arial" w:hAnsi="Arial" w:cs="Arial"/>
          <w:sz w:val="20"/>
          <w:szCs w:val="20"/>
        </w:rPr>
        <w:t>TTr</w:t>
      </w:r>
      <w:proofErr w:type="spellEnd"/>
      <w:r w:rsidR="00750D6C">
        <w:rPr>
          <w:rFonts w:ascii="Arial" w:hAnsi="Arial" w:cs="Arial"/>
          <w:sz w:val="20"/>
          <w:szCs w:val="20"/>
        </w:rPr>
        <w:t xml:space="preserve"> - HD</w:t>
      </w:r>
      <w:r w:rsidRPr="00747901">
        <w:rPr>
          <w:rFonts w:ascii="Arial" w:hAnsi="Arial" w:cs="Arial"/>
          <w:sz w:val="20"/>
          <w:szCs w:val="20"/>
        </w:rPr>
        <w:t xml:space="preserve">QT dated </w:t>
      </w:r>
      <w:r w:rsidR="001D6433">
        <w:rPr>
          <w:rFonts w:ascii="Arial" w:hAnsi="Arial" w:cs="Arial"/>
          <w:sz w:val="20"/>
          <w:szCs w:val="20"/>
        </w:rPr>
        <w:t>30 Mar 2020</w:t>
      </w:r>
      <w:r w:rsidRPr="00747901">
        <w:rPr>
          <w:rFonts w:ascii="Arial" w:hAnsi="Arial" w:cs="Arial"/>
          <w:sz w:val="20"/>
          <w:szCs w:val="20"/>
        </w:rPr>
        <w:t>:</w:t>
      </w:r>
    </w:p>
    <w:p w:rsidR="001D6433" w:rsidRDefault="007479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901">
        <w:rPr>
          <w:rFonts w:ascii="Arial" w:hAnsi="Arial" w:cs="Arial"/>
          <w:sz w:val="20"/>
          <w:szCs w:val="20"/>
        </w:rPr>
        <w:t>- AASC Auditing</w:t>
      </w:r>
      <w:r w:rsidR="001D6433">
        <w:rPr>
          <w:rFonts w:ascii="Arial" w:hAnsi="Arial" w:cs="Arial"/>
          <w:sz w:val="20"/>
          <w:szCs w:val="20"/>
        </w:rPr>
        <w:t xml:space="preserve"> Firm Company Limited</w:t>
      </w:r>
    </w:p>
    <w:p w:rsidR="001D6433" w:rsidRDefault="007479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901">
        <w:rPr>
          <w:rFonts w:ascii="Arial" w:hAnsi="Arial" w:cs="Arial"/>
          <w:sz w:val="20"/>
          <w:szCs w:val="20"/>
        </w:rPr>
        <w:lastRenderedPageBreak/>
        <w:t xml:space="preserve">- Vietnam Auditing and </w:t>
      </w:r>
      <w:r w:rsidR="001D6433">
        <w:rPr>
          <w:rFonts w:ascii="Arial" w:hAnsi="Arial" w:cs="Arial"/>
          <w:sz w:val="20"/>
          <w:szCs w:val="20"/>
        </w:rPr>
        <w:t>Valuation</w:t>
      </w:r>
      <w:r w:rsidRPr="00747901">
        <w:rPr>
          <w:rFonts w:ascii="Arial" w:hAnsi="Arial" w:cs="Arial"/>
          <w:sz w:val="20"/>
          <w:szCs w:val="20"/>
        </w:rPr>
        <w:t xml:space="preserve"> Compa</w:t>
      </w:r>
      <w:r w:rsidR="001D6433">
        <w:rPr>
          <w:rFonts w:ascii="Arial" w:hAnsi="Arial" w:cs="Arial"/>
          <w:sz w:val="20"/>
          <w:szCs w:val="20"/>
        </w:rPr>
        <w:t>ny Limited (AVA)</w:t>
      </w:r>
    </w:p>
    <w:p w:rsidR="00D73FC0" w:rsidRDefault="007479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901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D73FC0">
        <w:rPr>
          <w:rFonts w:ascii="Arial" w:hAnsi="Arial" w:cs="Arial"/>
          <w:sz w:val="20"/>
          <w:szCs w:val="20"/>
        </w:rPr>
        <w:t>VietValues</w:t>
      </w:r>
      <w:proofErr w:type="spellEnd"/>
      <w:r w:rsidR="00D73FC0">
        <w:rPr>
          <w:rFonts w:ascii="Arial" w:hAnsi="Arial" w:cs="Arial"/>
          <w:sz w:val="20"/>
          <w:szCs w:val="20"/>
        </w:rPr>
        <w:t xml:space="preserve"> Audit</w:t>
      </w:r>
      <w:r w:rsidRPr="00747901">
        <w:rPr>
          <w:rFonts w:ascii="Arial" w:hAnsi="Arial" w:cs="Arial"/>
          <w:sz w:val="20"/>
          <w:szCs w:val="20"/>
        </w:rPr>
        <w:t xml:space="preserve"> and Co</w:t>
      </w:r>
      <w:r w:rsidR="00D73FC0">
        <w:rPr>
          <w:rFonts w:ascii="Arial" w:hAnsi="Arial" w:cs="Arial"/>
          <w:sz w:val="20"/>
          <w:szCs w:val="20"/>
        </w:rPr>
        <w:t>nsulting Co., Ltd. (</w:t>
      </w:r>
      <w:proofErr w:type="spellStart"/>
      <w:r w:rsidR="00D73FC0">
        <w:rPr>
          <w:rFonts w:ascii="Arial" w:hAnsi="Arial" w:cs="Arial"/>
          <w:sz w:val="20"/>
          <w:szCs w:val="20"/>
        </w:rPr>
        <w:t>VietValues</w:t>
      </w:r>
      <w:proofErr w:type="spellEnd"/>
      <w:r w:rsidR="00D73FC0">
        <w:rPr>
          <w:rFonts w:ascii="Arial" w:hAnsi="Arial" w:cs="Arial"/>
          <w:sz w:val="20"/>
          <w:szCs w:val="20"/>
        </w:rPr>
        <w:t>)</w:t>
      </w:r>
    </w:p>
    <w:p w:rsidR="00333402" w:rsidRDefault="00D73FC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</w:t>
      </w:r>
      <w:r w:rsidR="00747901" w:rsidRPr="00747901">
        <w:rPr>
          <w:rFonts w:ascii="Arial" w:hAnsi="Arial" w:cs="Arial"/>
          <w:sz w:val="20"/>
          <w:szCs w:val="20"/>
        </w:rPr>
        <w:t xml:space="preserve">Agreeing on the plan for distribution of after-tax profit in the fourth quarter of 2018 and 2019 and </w:t>
      </w:r>
      <w:r>
        <w:rPr>
          <w:rFonts w:ascii="Arial" w:hAnsi="Arial" w:cs="Arial"/>
          <w:sz w:val="20"/>
          <w:szCs w:val="20"/>
        </w:rPr>
        <w:t>extraction to the</w:t>
      </w:r>
      <w:r w:rsidR="00747901" w:rsidRPr="00747901">
        <w:rPr>
          <w:rFonts w:ascii="Arial" w:hAnsi="Arial" w:cs="Arial"/>
          <w:sz w:val="20"/>
          <w:szCs w:val="20"/>
        </w:rPr>
        <w:t xml:space="preserve"> funds according to Proposal No. 14</w:t>
      </w:r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- HD</w:t>
      </w:r>
      <w:r w:rsidR="00747901" w:rsidRPr="00747901">
        <w:rPr>
          <w:rFonts w:ascii="Arial" w:hAnsi="Arial" w:cs="Arial"/>
          <w:sz w:val="20"/>
          <w:szCs w:val="20"/>
        </w:rPr>
        <w:t xml:space="preserve">QT </w:t>
      </w:r>
      <w:r>
        <w:rPr>
          <w:rFonts w:ascii="Arial" w:hAnsi="Arial" w:cs="Arial"/>
          <w:sz w:val="20"/>
          <w:szCs w:val="20"/>
        </w:rPr>
        <w:t xml:space="preserve">dated </w:t>
      </w:r>
      <w:r w:rsidR="00333402">
        <w:rPr>
          <w:rFonts w:ascii="Arial" w:hAnsi="Arial" w:cs="Arial"/>
          <w:sz w:val="20"/>
          <w:szCs w:val="20"/>
        </w:rPr>
        <w:t>April 08</w:t>
      </w:r>
      <w:r w:rsidR="00747901" w:rsidRPr="00747901">
        <w:rPr>
          <w:rFonts w:ascii="Arial" w:hAnsi="Arial" w:cs="Arial"/>
          <w:sz w:val="20"/>
          <w:szCs w:val="20"/>
        </w:rPr>
        <w:t xml:space="preserve">, 2020, specifically: </w:t>
      </w:r>
    </w:p>
    <w:p w:rsidR="00333402" w:rsidRDefault="007479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901">
        <w:rPr>
          <w:rFonts w:ascii="Arial" w:hAnsi="Arial" w:cs="Arial"/>
          <w:sz w:val="20"/>
          <w:szCs w:val="20"/>
        </w:rPr>
        <w:t xml:space="preserve">4.1- After-tax profit </w:t>
      </w:r>
      <w:r w:rsidR="00333402">
        <w:rPr>
          <w:rFonts w:ascii="Arial" w:hAnsi="Arial" w:cs="Arial"/>
          <w:sz w:val="20"/>
          <w:szCs w:val="20"/>
        </w:rPr>
        <w:t>of the f</w:t>
      </w:r>
      <w:r w:rsidRPr="00747901">
        <w:rPr>
          <w:rFonts w:ascii="Arial" w:hAnsi="Arial" w:cs="Arial"/>
          <w:sz w:val="20"/>
          <w:szCs w:val="20"/>
        </w:rPr>
        <w:t>ourth quarte</w:t>
      </w:r>
      <w:r w:rsidR="00333402">
        <w:rPr>
          <w:rFonts w:ascii="Arial" w:hAnsi="Arial" w:cs="Arial"/>
          <w:sz w:val="20"/>
          <w:szCs w:val="20"/>
        </w:rPr>
        <w:t>r and 2019: VND 28,349,138,195</w:t>
      </w:r>
    </w:p>
    <w:p w:rsidR="00333402" w:rsidRDefault="007479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901">
        <w:rPr>
          <w:rFonts w:ascii="Arial" w:hAnsi="Arial" w:cs="Arial"/>
          <w:sz w:val="20"/>
          <w:szCs w:val="20"/>
        </w:rPr>
        <w:t>4.2- The reward fun</w:t>
      </w:r>
      <w:r w:rsidR="00333402">
        <w:rPr>
          <w:rFonts w:ascii="Arial" w:hAnsi="Arial" w:cs="Arial"/>
          <w:sz w:val="20"/>
          <w:szCs w:val="20"/>
        </w:rPr>
        <w:t>d for managers of the Company: VND 497,932,000</w:t>
      </w:r>
    </w:p>
    <w:p w:rsidR="00B2717B" w:rsidRDefault="007479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901">
        <w:rPr>
          <w:rFonts w:ascii="Arial" w:hAnsi="Arial" w:cs="Arial"/>
          <w:sz w:val="20"/>
          <w:szCs w:val="20"/>
        </w:rPr>
        <w:t xml:space="preserve">4.3- </w:t>
      </w:r>
      <w:r w:rsidR="00333402">
        <w:rPr>
          <w:rFonts w:ascii="Arial" w:hAnsi="Arial" w:cs="Arial"/>
          <w:sz w:val="20"/>
          <w:szCs w:val="20"/>
        </w:rPr>
        <w:t>Extraction to the</w:t>
      </w:r>
      <w:r w:rsidRPr="00747901">
        <w:rPr>
          <w:rFonts w:ascii="Arial" w:hAnsi="Arial" w:cs="Arial"/>
          <w:sz w:val="20"/>
          <w:szCs w:val="20"/>
        </w:rPr>
        <w:t xml:space="preserve"> development investment fund</w:t>
      </w:r>
      <w:r w:rsidR="00333402">
        <w:rPr>
          <w:rFonts w:ascii="Arial" w:hAnsi="Arial" w:cs="Arial"/>
          <w:sz w:val="20"/>
          <w:szCs w:val="20"/>
        </w:rPr>
        <w:t>:</w:t>
      </w:r>
      <w:r w:rsidR="00B2717B">
        <w:rPr>
          <w:rFonts w:ascii="Arial" w:hAnsi="Arial" w:cs="Arial"/>
          <w:sz w:val="20"/>
          <w:szCs w:val="20"/>
        </w:rPr>
        <w:t xml:space="preserve"> VND 7,017,983,404</w:t>
      </w:r>
    </w:p>
    <w:p w:rsidR="00B2717B" w:rsidRDefault="007479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901">
        <w:rPr>
          <w:rFonts w:ascii="Arial" w:hAnsi="Arial" w:cs="Arial"/>
          <w:sz w:val="20"/>
          <w:szCs w:val="20"/>
        </w:rPr>
        <w:t xml:space="preserve">4.4- </w:t>
      </w:r>
      <w:r w:rsidR="00B2717B">
        <w:rPr>
          <w:rFonts w:ascii="Arial" w:hAnsi="Arial" w:cs="Arial"/>
          <w:sz w:val="20"/>
          <w:szCs w:val="20"/>
        </w:rPr>
        <w:t>Extraction to the reward and welfare fund: VND 16,392,616,567</w:t>
      </w:r>
    </w:p>
    <w:p w:rsidR="00B2717B" w:rsidRDefault="007479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901">
        <w:rPr>
          <w:rFonts w:ascii="Arial" w:hAnsi="Arial" w:cs="Arial"/>
          <w:sz w:val="20"/>
          <w:szCs w:val="20"/>
        </w:rPr>
        <w:t>4</w:t>
      </w:r>
      <w:r w:rsidR="00B2717B">
        <w:rPr>
          <w:rFonts w:ascii="Arial" w:hAnsi="Arial" w:cs="Arial"/>
          <w:sz w:val="20"/>
          <w:szCs w:val="20"/>
        </w:rPr>
        <w:t>.</w:t>
      </w:r>
      <w:r w:rsidRPr="00747901">
        <w:rPr>
          <w:rFonts w:ascii="Arial" w:hAnsi="Arial" w:cs="Arial"/>
          <w:sz w:val="20"/>
          <w:szCs w:val="20"/>
        </w:rPr>
        <w:t>5</w:t>
      </w:r>
      <w:r w:rsidR="00B2717B">
        <w:rPr>
          <w:rFonts w:ascii="Arial" w:hAnsi="Arial" w:cs="Arial"/>
          <w:sz w:val="20"/>
          <w:szCs w:val="20"/>
        </w:rPr>
        <w:t>-</w:t>
      </w:r>
      <w:r w:rsidRPr="00747901">
        <w:rPr>
          <w:rFonts w:ascii="Arial" w:hAnsi="Arial" w:cs="Arial"/>
          <w:sz w:val="20"/>
          <w:szCs w:val="20"/>
        </w:rPr>
        <w:t xml:space="preserve"> The remaining profit transferred to 2021: </w:t>
      </w:r>
      <w:r w:rsidR="00B2717B">
        <w:rPr>
          <w:rFonts w:ascii="Arial" w:hAnsi="Arial" w:cs="Arial"/>
          <w:sz w:val="20"/>
          <w:szCs w:val="20"/>
        </w:rPr>
        <w:t xml:space="preserve">VND </w:t>
      </w:r>
      <w:r w:rsidRPr="00747901">
        <w:rPr>
          <w:rFonts w:ascii="Arial" w:hAnsi="Arial" w:cs="Arial"/>
          <w:sz w:val="20"/>
          <w:szCs w:val="20"/>
        </w:rPr>
        <w:t xml:space="preserve">4,593,606,224 </w:t>
      </w:r>
    </w:p>
    <w:p w:rsidR="00581C85" w:rsidRDefault="00B2717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Approve the</w:t>
      </w:r>
      <w:r w:rsidR="00581C85">
        <w:rPr>
          <w:rFonts w:ascii="Arial" w:hAnsi="Arial" w:cs="Arial"/>
          <w:sz w:val="20"/>
          <w:szCs w:val="20"/>
        </w:rPr>
        <w:t xml:space="preserve"> fund of salary</w:t>
      </w:r>
      <w:r w:rsidR="00747901" w:rsidRPr="00747901">
        <w:rPr>
          <w:rFonts w:ascii="Arial" w:hAnsi="Arial" w:cs="Arial"/>
          <w:sz w:val="20"/>
          <w:szCs w:val="20"/>
        </w:rPr>
        <w:t xml:space="preserve">, remuneration and operating expenses of the Board of Directors, the </w:t>
      </w:r>
      <w:r w:rsidR="00581C85">
        <w:rPr>
          <w:rFonts w:ascii="Arial" w:hAnsi="Arial" w:cs="Arial"/>
          <w:sz w:val="20"/>
          <w:szCs w:val="20"/>
        </w:rPr>
        <w:t>Supervisory Board</w:t>
      </w:r>
      <w:r w:rsidR="00747901" w:rsidRPr="00747901">
        <w:rPr>
          <w:rFonts w:ascii="Arial" w:hAnsi="Arial" w:cs="Arial"/>
          <w:sz w:val="20"/>
          <w:szCs w:val="20"/>
        </w:rPr>
        <w:t xml:space="preserve"> and the </w:t>
      </w:r>
      <w:r w:rsidR="00581C85">
        <w:rPr>
          <w:rFonts w:ascii="Arial" w:hAnsi="Arial" w:cs="Arial"/>
          <w:sz w:val="20"/>
          <w:szCs w:val="20"/>
        </w:rPr>
        <w:t>Management Board</w:t>
      </w:r>
      <w:r w:rsidR="00747901" w:rsidRPr="00747901">
        <w:rPr>
          <w:rFonts w:ascii="Arial" w:hAnsi="Arial" w:cs="Arial"/>
          <w:sz w:val="20"/>
          <w:szCs w:val="20"/>
        </w:rPr>
        <w:t xml:space="preserve"> in 2019 and 2020 according to </w:t>
      </w:r>
      <w:r w:rsidR="00581C85">
        <w:rPr>
          <w:rFonts w:ascii="Arial" w:hAnsi="Arial" w:cs="Arial"/>
          <w:sz w:val="20"/>
          <w:szCs w:val="20"/>
        </w:rPr>
        <w:t>Statement</w:t>
      </w:r>
      <w:r w:rsidR="00747901" w:rsidRPr="00747901">
        <w:rPr>
          <w:rFonts w:ascii="Arial" w:hAnsi="Arial" w:cs="Arial"/>
          <w:sz w:val="20"/>
          <w:szCs w:val="20"/>
        </w:rPr>
        <w:t xml:space="preserve"> No. 05</w:t>
      </w:r>
      <w:r w:rsidR="00581C85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581C85">
        <w:rPr>
          <w:rFonts w:ascii="Arial" w:hAnsi="Arial" w:cs="Arial"/>
          <w:sz w:val="20"/>
          <w:szCs w:val="20"/>
        </w:rPr>
        <w:t>TTr</w:t>
      </w:r>
      <w:proofErr w:type="spellEnd"/>
      <w:r w:rsidR="00581C85">
        <w:rPr>
          <w:rFonts w:ascii="Arial" w:hAnsi="Arial" w:cs="Arial"/>
          <w:sz w:val="20"/>
          <w:szCs w:val="20"/>
        </w:rPr>
        <w:t xml:space="preserve"> - HDQT dated March 30, 2020, </w:t>
      </w:r>
      <w:r w:rsidR="00747901" w:rsidRPr="00747901">
        <w:rPr>
          <w:rFonts w:ascii="Arial" w:hAnsi="Arial" w:cs="Arial"/>
          <w:sz w:val="20"/>
          <w:szCs w:val="20"/>
        </w:rPr>
        <w:t xml:space="preserve">specifically: </w:t>
      </w:r>
    </w:p>
    <w:p w:rsidR="005B24E2" w:rsidRDefault="007479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901">
        <w:rPr>
          <w:rFonts w:ascii="Arial" w:hAnsi="Arial" w:cs="Arial"/>
          <w:sz w:val="20"/>
          <w:szCs w:val="20"/>
        </w:rPr>
        <w:t>5.1- Increasing the</w:t>
      </w:r>
      <w:r w:rsidR="00581C85">
        <w:rPr>
          <w:rFonts w:ascii="Arial" w:hAnsi="Arial" w:cs="Arial"/>
          <w:sz w:val="20"/>
          <w:szCs w:val="20"/>
        </w:rPr>
        <w:t xml:space="preserve"> salary fund and remuneration for</w:t>
      </w:r>
      <w:r w:rsidRPr="00747901">
        <w:rPr>
          <w:rFonts w:ascii="Arial" w:hAnsi="Arial" w:cs="Arial"/>
          <w:sz w:val="20"/>
          <w:szCs w:val="20"/>
        </w:rPr>
        <w:t xml:space="preserve"> managers in 2019 by </w:t>
      </w:r>
      <w:r w:rsidR="005B24E2">
        <w:rPr>
          <w:rFonts w:ascii="Arial" w:hAnsi="Arial" w:cs="Arial"/>
          <w:sz w:val="20"/>
          <w:szCs w:val="20"/>
        </w:rPr>
        <w:t xml:space="preserve">VND </w:t>
      </w:r>
      <w:r w:rsidRPr="00747901">
        <w:rPr>
          <w:rFonts w:ascii="Arial" w:hAnsi="Arial" w:cs="Arial"/>
          <w:sz w:val="20"/>
          <w:szCs w:val="20"/>
        </w:rPr>
        <w:t>425.08 mil</w:t>
      </w:r>
      <w:r w:rsidR="005B24E2">
        <w:rPr>
          <w:rFonts w:ascii="Arial" w:hAnsi="Arial" w:cs="Arial"/>
          <w:sz w:val="20"/>
          <w:szCs w:val="20"/>
        </w:rPr>
        <w:t>lion compared to the 2019 plan</w:t>
      </w:r>
    </w:p>
    <w:p w:rsidR="00B52D15" w:rsidRDefault="00B52D1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="005B24E2" w:rsidRPr="005B24E2">
        <w:rPr>
          <w:rFonts w:ascii="Arial" w:hAnsi="Arial" w:cs="Arial"/>
          <w:sz w:val="20"/>
          <w:szCs w:val="20"/>
        </w:rPr>
        <w:t xml:space="preserve"> Operating expenses of the Board of Directors and </w:t>
      </w:r>
      <w:r>
        <w:rPr>
          <w:rFonts w:ascii="Arial" w:hAnsi="Arial" w:cs="Arial"/>
          <w:sz w:val="20"/>
          <w:szCs w:val="20"/>
        </w:rPr>
        <w:t>the Supervisory Board in 2020: VND 200.0 million</w:t>
      </w:r>
    </w:p>
    <w:p w:rsidR="00B52D15" w:rsidRDefault="005B24E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E2">
        <w:rPr>
          <w:rFonts w:ascii="Arial" w:hAnsi="Arial" w:cs="Arial"/>
          <w:sz w:val="20"/>
          <w:szCs w:val="20"/>
        </w:rPr>
        <w:t>Article 6</w:t>
      </w:r>
      <w:r w:rsidR="00B52D15">
        <w:rPr>
          <w:rFonts w:ascii="Arial" w:hAnsi="Arial" w:cs="Arial"/>
          <w:sz w:val="20"/>
          <w:szCs w:val="20"/>
        </w:rPr>
        <w:t>: Approve t</w:t>
      </w:r>
      <w:r w:rsidRPr="005B24E2">
        <w:rPr>
          <w:rFonts w:ascii="Arial" w:hAnsi="Arial" w:cs="Arial"/>
          <w:sz w:val="20"/>
          <w:szCs w:val="20"/>
        </w:rPr>
        <w:t xml:space="preserve">he additional contents of the Charter and Internal Regulations on Corporate Governance according to the content of </w:t>
      </w:r>
      <w:r w:rsidR="00B52D15">
        <w:rPr>
          <w:rFonts w:ascii="Arial" w:hAnsi="Arial" w:cs="Arial"/>
          <w:sz w:val="20"/>
          <w:szCs w:val="20"/>
        </w:rPr>
        <w:t>Statement</w:t>
      </w:r>
      <w:r w:rsidRPr="005B24E2">
        <w:rPr>
          <w:rFonts w:ascii="Arial" w:hAnsi="Arial" w:cs="Arial"/>
          <w:sz w:val="20"/>
          <w:szCs w:val="20"/>
        </w:rPr>
        <w:t xml:space="preserve"> No. 06</w:t>
      </w:r>
      <w:r w:rsidR="00B52D15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B52D15">
        <w:rPr>
          <w:rFonts w:ascii="Arial" w:hAnsi="Arial" w:cs="Arial"/>
          <w:sz w:val="20"/>
          <w:szCs w:val="20"/>
        </w:rPr>
        <w:t>TTr</w:t>
      </w:r>
      <w:proofErr w:type="spellEnd"/>
      <w:r w:rsidR="00B52D15">
        <w:rPr>
          <w:rFonts w:ascii="Arial" w:hAnsi="Arial" w:cs="Arial"/>
          <w:sz w:val="20"/>
          <w:szCs w:val="20"/>
        </w:rPr>
        <w:t xml:space="preserve"> - HDQT dated March 30, 2020</w:t>
      </w:r>
    </w:p>
    <w:p w:rsidR="001F7670" w:rsidRDefault="005B24E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E2">
        <w:rPr>
          <w:rFonts w:ascii="Arial" w:hAnsi="Arial" w:cs="Arial"/>
          <w:sz w:val="20"/>
          <w:szCs w:val="20"/>
        </w:rPr>
        <w:t>Article 7</w:t>
      </w:r>
      <w:r w:rsidR="00B52D15">
        <w:rPr>
          <w:rFonts w:ascii="Arial" w:hAnsi="Arial" w:cs="Arial"/>
          <w:sz w:val="20"/>
          <w:szCs w:val="20"/>
        </w:rPr>
        <w:t>: The</w:t>
      </w:r>
      <w:r w:rsidRPr="005B24E2">
        <w:rPr>
          <w:rFonts w:ascii="Arial" w:hAnsi="Arial" w:cs="Arial"/>
          <w:sz w:val="20"/>
          <w:szCs w:val="20"/>
        </w:rPr>
        <w:t xml:space="preserve"> </w:t>
      </w:r>
      <w:r w:rsidR="00B52D15">
        <w:rPr>
          <w:rFonts w:ascii="Arial" w:hAnsi="Arial" w:cs="Arial"/>
          <w:sz w:val="20"/>
          <w:szCs w:val="20"/>
        </w:rPr>
        <w:t>annual General Meeting of Shareholders</w:t>
      </w:r>
      <w:r w:rsidRPr="005B24E2">
        <w:rPr>
          <w:rFonts w:ascii="Arial" w:hAnsi="Arial" w:cs="Arial"/>
          <w:sz w:val="20"/>
          <w:szCs w:val="20"/>
        </w:rPr>
        <w:t xml:space="preserve"> in 2020</w:t>
      </w:r>
      <w:r w:rsidR="00B52D1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B52D15">
        <w:rPr>
          <w:rFonts w:ascii="Arial" w:hAnsi="Arial" w:cs="Arial"/>
          <w:sz w:val="20"/>
          <w:szCs w:val="20"/>
        </w:rPr>
        <w:t>Dak</w:t>
      </w:r>
      <w:r w:rsidRPr="005B24E2">
        <w:rPr>
          <w:rFonts w:ascii="Arial" w:hAnsi="Arial" w:cs="Arial"/>
          <w:sz w:val="20"/>
          <w:szCs w:val="20"/>
        </w:rPr>
        <w:t>Lak</w:t>
      </w:r>
      <w:proofErr w:type="spellEnd"/>
      <w:r w:rsidRPr="005B24E2">
        <w:rPr>
          <w:rFonts w:ascii="Arial" w:hAnsi="Arial" w:cs="Arial"/>
          <w:sz w:val="20"/>
          <w:szCs w:val="20"/>
        </w:rPr>
        <w:t xml:space="preserve"> Rubber Joint Stock Company assigns the Board of Directors to direct and organize the implementation of the contents approved at this Annual </w:t>
      </w:r>
      <w:r w:rsidR="001F7670">
        <w:rPr>
          <w:rFonts w:ascii="Arial" w:hAnsi="Arial" w:cs="Arial"/>
          <w:sz w:val="20"/>
          <w:szCs w:val="20"/>
        </w:rPr>
        <w:t>General Meeting of Shareholders</w:t>
      </w:r>
      <w:r w:rsidRPr="005B24E2">
        <w:rPr>
          <w:rFonts w:ascii="Arial" w:hAnsi="Arial" w:cs="Arial"/>
          <w:sz w:val="20"/>
          <w:szCs w:val="20"/>
        </w:rPr>
        <w:t xml:space="preserve"> in accordance with </w:t>
      </w:r>
      <w:r w:rsidR="001F7670">
        <w:rPr>
          <w:rFonts w:ascii="Arial" w:hAnsi="Arial" w:cs="Arial"/>
          <w:sz w:val="20"/>
          <w:szCs w:val="20"/>
        </w:rPr>
        <w:t>the law, the Company's Charter; assign</w:t>
      </w:r>
      <w:r w:rsidRPr="005B24E2">
        <w:rPr>
          <w:rFonts w:ascii="Arial" w:hAnsi="Arial" w:cs="Arial"/>
          <w:sz w:val="20"/>
          <w:szCs w:val="20"/>
        </w:rPr>
        <w:t xml:space="preserve"> the Board of Directors of the Company t</w:t>
      </w:r>
      <w:r w:rsidR="001F7670">
        <w:rPr>
          <w:rFonts w:ascii="Arial" w:hAnsi="Arial" w:cs="Arial"/>
          <w:sz w:val="20"/>
          <w:szCs w:val="20"/>
        </w:rPr>
        <w:t>o organize the implementation</w:t>
      </w:r>
    </w:p>
    <w:p w:rsidR="00FE2200" w:rsidRDefault="005B24E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E2">
        <w:rPr>
          <w:rFonts w:ascii="Arial" w:hAnsi="Arial" w:cs="Arial"/>
          <w:sz w:val="20"/>
          <w:szCs w:val="20"/>
        </w:rPr>
        <w:t xml:space="preserve">This </w:t>
      </w:r>
      <w:r w:rsidR="001F7670">
        <w:rPr>
          <w:rFonts w:ascii="Arial" w:hAnsi="Arial" w:cs="Arial"/>
          <w:sz w:val="20"/>
          <w:szCs w:val="20"/>
        </w:rPr>
        <w:t>annual General Mandate was</w:t>
      </w:r>
      <w:r w:rsidRPr="005B24E2">
        <w:rPr>
          <w:rFonts w:ascii="Arial" w:hAnsi="Arial" w:cs="Arial"/>
          <w:sz w:val="20"/>
          <w:szCs w:val="20"/>
        </w:rPr>
        <w:t xml:space="preserve"> approved by the Annual General Meeting of Shareholders </w:t>
      </w:r>
      <w:r w:rsidR="00FE2200">
        <w:rPr>
          <w:rFonts w:ascii="Arial" w:hAnsi="Arial" w:cs="Arial"/>
          <w:sz w:val="20"/>
          <w:szCs w:val="20"/>
        </w:rPr>
        <w:t xml:space="preserve">in 2020 </w:t>
      </w:r>
      <w:r w:rsidRPr="005B24E2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5B24E2">
        <w:rPr>
          <w:rFonts w:ascii="Arial" w:hAnsi="Arial" w:cs="Arial"/>
          <w:sz w:val="20"/>
          <w:szCs w:val="20"/>
        </w:rPr>
        <w:t>DakLak</w:t>
      </w:r>
      <w:proofErr w:type="spellEnd"/>
      <w:r w:rsidRPr="005B24E2">
        <w:rPr>
          <w:rFonts w:ascii="Arial" w:hAnsi="Arial" w:cs="Arial"/>
          <w:sz w:val="20"/>
          <w:szCs w:val="20"/>
        </w:rPr>
        <w:t xml:space="preserve"> Rubber Joint Stock Company with a voting percentage of 100% of the total shares attending the meetin</w:t>
      </w:r>
      <w:r w:rsidR="00FE2200">
        <w:rPr>
          <w:rFonts w:ascii="Arial" w:hAnsi="Arial" w:cs="Arial"/>
          <w:sz w:val="20"/>
          <w:szCs w:val="20"/>
        </w:rPr>
        <w:t xml:space="preserve">g and takes effect from June 2, </w:t>
      </w:r>
      <w:r w:rsidRPr="005B24E2">
        <w:rPr>
          <w:rFonts w:ascii="Arial" w:hAnsi="Arial" w:cs="Arial"/>
          <w:sz w:val="20"/>
          <w:szCs w:val="20"/>
        </w:rPr>
        <w:t>2020</w:t>
      </w:r>
    </w:p>
    <w:p w:rsidR="005B24E2" w:rsidRDefault="005B24E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B24E2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3530"/>
    <w:rsid w:val="00014766"/>
    <w:rsid w:val="00022849"/>
    <w:rsid w:val="000230C2"/>
    <w:rsid w:val="00025C89"/>
    <w:rsid w:val="000266C2"/>
    <w:rsid w:val="000365C1"/>
    <w:rsid w:val="00041D21"/>
    <w:rsid w:val="00050E3D"/>
    <w:rsid w:val="000603A9"/>
    <w:rsid w:val="00064D7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A646A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7910"/>
    <w:rsid w:val="001C6831"/>
    <w:rsid w:val="001C7CD2"/>
    <w:rsid w:val="001D5E4A"/>
    <w:rsid w:val="001D6433"/>
    <w:rsid w:val="001E4B88"/>
    <w:rsid w:val="001E707C"/>
    <w:rsid w:val="001F0E1D"/>
    <w:rsid w:val="001F34A1"/>
    <w:rsid w:val="001F6744"/>
    <w:rsid w:val="001F74DC"/>
    <w:rsid w:val="001F7670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20448"/>
    <w:rsid w:val="00230BF1"/>
    <w:rsid w:val="002319EE"/>
    <w:rsid w:val="002357C4"/>
    <w:rsid w:val="002403FE"/>
    <w:rsid w:val="0025148F"/>
    <w:rsid w:val="00252CE0"/>
    <w:rsid w:val="00254EA2"/>
    <w:rsid w:val="00257C82"/>
    <w:rsid w:val="0026535B"/>
    <w:rsid w:val="002701FB"/>
    <w:rsid w:val="00277BD3"/>
    <w:rsid w:val="0028284F"/>
    <w:rsid w:val="0029161A"/>
    <w:rsid w:val="00296BF9"/>
    <w:rsid w:val="002A3D5D"/>
    <w:rsid w:val="002A452F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0D6D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3402"/>
    <w:rsid w:val="0033774A"/>
    <w:rsid w:val="00341204"/>
    <w:rsid w:val="00353428"/>
    <w:rsid w:val="00354158"/>
    <w:rsid w:val="00355050"/>
    <w:rsid w:val="003566CA"/>
    <w:rsid w:val="003608E8"/>
    <w:rsid w:val="00363D3D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6748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6616"/>
    <w:rsid w:val="0055067A"/>
    <w:rsid w:val="00551A83"/>
    <w:rsid w:val="005610CB"/>
    <w:rsid w:val="00576A91"/>
    <w:rsid w:val="00581C85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219D"/>
    <w:rsid w:val="005B24E2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24750"/>
    <w:rsid w:val="0063035E"/>
    <w:rsid w:val="00631D30"/>
    <w:rsid w:val="0063581B"/>
    <w:rsid w:val="006374A1"/>
    <w:rsid w:val="00641149"/>
    <w:rsid w:val="00642CD0"/>
    <w:rsid w:val="00653D82"/>
    <w:rsid w:val="00662E88"/>
    <w:rsid w:val="00664834"/>
    <w:rsid w:val="00683005"/>
    <w:rsid w:val="006938BF"/>
    <w:rsid w:val="006948E2"/>
    <w:rsid w:val="00694B5D"/>
    <w:rsid w:val="00695ACD"/>
    <w:rsid w:val="006A3306"/>
    <w:rsid w:val="006A7679"/>
    <w:rsid w:val="006B04E8"/>
    <w:rsid w:val="006B10DB"/>
    <w:rsid w:val="006B134D"/>
    <w:rsid w:val="006B1F03"/>
    <w:rsid w:val="006B36E8"/>
    <w:rsid w:val="006D01D8"/>
    <w:rsid w:val="006D683C"/>
    <w:rsid w:val="006D7000"/>
    <w:rsid w:val="006E15A6"/>
    <w:rsid w:val="006E23FD"/>
    <w:rsid w:val="006E5E99"/>
    <w:rsid w:val="006F114C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901"/>
    <w:rsid w:val="00747AF7"/>
    <w:rsid w:val="00750D6C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A77FD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516F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958EC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35C2"/>
    <w:rsid w:val="00926469"/>
    <w:rsid w:val="00934FC0"/>
    <w:rsid w:val="00937D79"/>
    <w:rsid w:val="009410B8"/>
    <w:rsid w:val="009464B8"/>
    <w:rsid w:val="009624DC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E16BD"/>
    <w:rsid w:val="009E1744"/>
    <w:rsid w:val="009E4AC5"/>
    <w:rsid w:val="009F2709"/>
    <w:rsid w:val="009F4DC4"/>
    <w:rsid w:val="009F6A52"/>
    <w:rsid w:val="00A050AA"/>
    <w:rsid w:val="00A06443"/>
    <w:rsid w:val="00A06521"/>
    <w:rsid w:val="00A128FC"/>
    <w:rsid w:val="00A23E8D"/>
    <w:rsid w:val="00A34999"/>
    <w:rsid w:val="00A4710B"/>
    <w:rsid w:val="00A47614"/>
    <w:rsid w:val="00A60356"/>
    <w:rsid w:val="00A61FAF"/>
    <w:rsid w:val="00A63B6C"/>
    <w:rsid w:val="00A734D4"/>
    <w:rsid w:val="00A754EB"/>
    <w:rsid w:val="00A87ED0"/>
    <w:rsid w:val="00A92963"/>
    <w:rsid w:val="00AA03FA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717B"/>
    <w:rsid w:val="00B345DE"/>
    <w:rsid w:val="00B35896"/>
    <w:rsid w:val="00B41BD9"/>
    <w:rsid w:val="00B43A5A"/>
    <w:rsid w:val="00B441E0"/>
    <w:rsid w:val="00B46C41"/>
    <w:rsid w:val="00B47474"/>
    <w:rsid w:val="00B52D15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A41E5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D73F4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139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0BB9"/>
    <w:rsid w:val="00D52C26"/>
    <w:rsid w:val="00D53360"/>
    <w:rsid w:val="00D55D74"/>
    <w:rsid w:val="00D570D1"/>
    <w:rsid w:val="00D61254"/>
    <w:rsid w:val="00D651E1"/>
    <w:rsid w:val="00D66A3D"/>
    <w:rsid w:val="00D73FC0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95CD3"/>
    <w:rsid w:val="00DA199B"/>
    <w:rsid w:val="00DA3531"/>
    <w:rsid w:val="00DA54D0"/>
    <w:rsid w:val="00DB07D3"/>
    <w:rsid w:val="00DB25C9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87303"/>
    <w:rsid w:val="00E94849"/>
    <w:rsid w:val="00E96289"/>
    <w:rsid w:val="00E96D65"/>
    <w:rsid w:val="00EA2CDA"/>
    <w:rsid w:val="00EA4C28"/>
    <w:rsid w:val="00EA5F3A"/>
    <w:rsid w:val="00EA611A"/>
    <w:rsid w:val="00EA6EE7"/>
    <w:rsid w:val="00EB271D"/>
    <w:rsid w:val="00EC37DE"/>
    <w:rsid w:val="00ED3B40"/>
    <w:rsid w:val="00ED6D41"/>
    <w:rsid w:val="00ED7216"/>
    <w:rsid w:val="00EF091F"/>
    <w:rsid w:val="00EF47D6"/>
    <w:rsid w:val="00EF4B61"/>
    <w:rsid w:val="00F00D19"/>
    <w:rsid w:val="00F11789"/>
    <w:rsid w:val="00F272CE"/>
    <w:rsid w:val="00F320D6"/>
    <w:rsid w:val="00F33967"/>
    <w:rsid w:val="00F35A26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07F1"/>
    <w:rsid w:val="00FD1EB7"/>
    <w:rsid w:val="00FD3EED"/>
    <w:rsid w:val="00FD4001"/>
    <w:rsid w:val="00FD423B"/>
    <w:rsid w:val="00FE1D49"/>
    <w:rsid w:val="00FE2200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327</cp:revision>
  <dcterms:created xsi:type="dcterms:W3CDTF">2019-10-16T10:03:00Z</dcterms:created>
  <dcterms:modified xsi:type="dcterms:W3CDTF">2020-06-10T07:16:00Z</dcterms:modified>
</cp:coreProperties>
</file>